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bookmarkStart w:id="0" w:name="_GoBack"/>
      <w:bookmarkEnd w:id="0"/>
      <w:r w:rsidRPr="008916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DECRETO-LEGGE 10 maggio 2020, n. 30 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</w:pPr>
      <w:r w:rsidRPr="00891600"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  <w:t>Misure urgenti in materia di studi epidemiologici e  statistiche  sul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val="en-US" w:eastAsia="it-IT"/>
        </w:rPr>
      </w:pPr>
      <w:r w:rsidRPr="00891600"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val="en-US" w:eastAsia="it-IT"/>
        </w:rPr>
        <w:t xml:space="preserve">SARS-COV-2. (20G00048) </w:t>
      </w:r>
    </w:p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val="en-US" w:eastAsia="it-IT"/>
        </w:rPr>
      </w:pPr>
      <w:r w:rsidRPr="00891600">
        <w:rPr>
          <w:rFonts w:ascii="Times New Roman" w:eastAsia="Times New Roman" w:hAnsi="Times New Roman" w:cs="Times New Roman"/>
          <w:i/>
          <w:iCs/>
          <w:color w:val="058940"/>
          <w:sz w:val="14"/>
          <w:lang w:val="en-US" w:eastAsia="it-IT"/>
        </w:rPr>
        <w:t>(GU n.119 del 10-5-2020)</w:t>
      </w:r>
    </w:p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it-IT"/>
        </w:rPr>
      </w:pPr>
      <w:r w:rsidRPr="00891600">
        <w:rPr>
          <w:rFonts w:ascii="Times New Roman" w:eastAsia="Times New Roman" w:hAnsi="Times New Roman" w:cs="Times New Roman"/>
          <w:color w:val="333333"/>
          <w:sz w:val="12"/>
          <w:lang w:val="en-US" w:eastAsia="it-IT"/>
        </w:rPr>
        <w:t> 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17"/>
          <w:szCs w:val="17"/>
          <w:lang w:eastAsia="it-IT"/>
        </w:rPr>
      </w:pPr>
      <w:r w:rsidRPr="00891600">
        <w:rPr>
          <w:rFonts w:ascii="Courier New" w:eastAsia="Times New Roman" w:hAnsi="Courier New" w:cs="Courier New"/>
          <w:color w:val="990000"/>
          <w:sz w:val="17"/>
          <w:szCs w:val="17"/>
          <w:lang w:val="en-US" w:eastAsia="it-IT"/>
        </w:rPr>
        <w:t xml:space="preserve"> </w:t>
      </w:r>
      <w:r w:rsidRPr="00891600">
        <w:rPr>
          <w:rFonts w:ascii="Courier New" w:eastAsia="Times New Roman" w:hAnsi="Courier New" w:cs="Courier New"/>
          <w:color w:val="990000"/>
          <w:sz w:val="17"/>
          <w:szCs w:val="17"/>
          <w:lang w:eastAsia="it-IT"/>
        </w:rPr>
        <w:t xml:space="preserve">Vigente al: 11-5-2020  </w:t>
      </w:r>
    </w:p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lang w:eastAsia="it-IT"/>
        </w:rPr>
      </w:pPr>
      <w:r w:rsidRPr="00891600">
        <w:rPr>
          <w:rFonts w:ascii="Times New Roman" w:eastAsia="Times New Roman" w:hAnsi="Times New Roman" w:cs="Times New Roman"/>
          <w:color w:val="333333"/>
          <w:sz w:val="12"/>
          <w:lang w:eastAsia="it-IT"/>
        </w:rPr>
        <w:t> 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IL PRESIDENTE DELLA REPUBBLICA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Visti gli articoli 77 e 87 della Costituzione;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 l'articolo   117,   secondo   comma,   lettera   q),  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Costituzione;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Tenuto conto che l'Organizzazione  mondiale  della  sanita'  il  30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gennaio 2020 ha dichiarato l'epidemia  da  COVID-19  un'emergenza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sanita' pubblica di rilevanza internazionale;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Vista la deliberazione del Consiglio dei ministri  del  31  gennaio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2020 che ha dichiarato lo stato d'emergenza nazionale;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decreto-legge 23 febbraio  2020,  n.  6,  convertito,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modificazioni, dalla legge 5 marzo 2020, n. 13;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decreto-legge  17  marzo  2020,  n.  18,  convertito,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modificazioni, dalla legge 24 aprile 2020, n. 27;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decreto-legge 25 marzo 2020, n. 19;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l'articolo 6 del decreto-legge 30 aprile 2020, n. 28;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  legislativo  30  luglio  1999,  n.  300,  recante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riforma dell'organizzazione del Governo,  a  norma  dell'articolo  11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della legge 15 marzo 1997, n. 59, e in particolare l'articolo 47-bis;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Regolamento (UE) 2016/679 del  Parlamento  europeo  e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Consiglio, del 27 aprile 2016, relativo alla protezione delle persone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fisiche con riguardo al trattamento dei dati personali, nonche'  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libera circolazione di tali dati e che abroga la direttiva  95/46/CE,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e in particolare gli articoli 9, paragrafo 2, lettere g) e j), e 89;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 l'articolo  2-sexies,  comma  2,  lettera  cc)  del  decreto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legislativo 30 giugno 2003, n. 196,  recante  codice  in  materia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protezione dei dati personali;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Preso atto  dell'evolversi  della  situazione  epidemiologica,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carattere particolarmente diffusivo dell'epidemia e della presenza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casi paucisintomatici o asintomatici;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Ritenuta la straordinaria necessita' e  urgenza  di  emanare  nuove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disposizioni per contrastare l'emergenza da COVID-19;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Considerata, in particolare, l'assoluta necessita' di disporre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urgenza di studi epidemiologici e statistiche affidabili  e  complete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sullo  stato  immunitario  della  popolazione,   indispensabili   per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acquisire  informazioni  sulle  caratteristiche   epidemiologiche 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sierologiche  fondamentali,  tuttora  poco  conosciute,   del   virus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SARS-COV-2;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Sentito il Garante per la protezione dei dati personali,  ai  sensi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dell'articolo 36,  paragrafo  4  e  dell'articolo  57,  paragrafo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lettera c), del Regolamento (UE) 2016/679 del  Parlamento  europeo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 Consiglio, del 27 aprile 2016;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Vista la deliberazione del Consiglio dei ministri,  adottata  nella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riunione del 9 maggio 2020;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Sulla proposta del Presidente del  Consiglio  dei  ministri  e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Ministro della salute, di concerto con il  Ministro  dell'economia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delle finanze;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Emana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il seguente decreto legge: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1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Indagine di sieroprevalenza sul  SARS-COV-2  condotta  dal  Ministero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della salute e dall'ISTAT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In considerazione della necessita' di disporre  con  urgenza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studi epidemiologici e statistiche affidabili e complete sullo  stato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immunitario  della  popolazione,  indispensabili  per  garantire   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protezione dall'emergenza sanitaria in atto, ai  sensi  dell'articolo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9, paragrafo 2, lettere g) e j), e dell'articolo 89  del  Regolamento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(UE) 2016/679 del Parlamento europeo e del Consiglio  del  27  aprile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2016, nonche'  dell'articolo  2-sexies,  comma  2,  lettera  cc)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decreto legislativo  30  giugno  2003,  n.  196,  e'  autorizzato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trattamento dei  dati  personali,  anche  genetici  e  relativi  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salute,  per  fini  statistici  e   di   studi   scientifici   svolti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nell'interesse  pubblico  nel   settore   della   sanita'   pubblica,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nell'ambito di un'indagine di sieroprevalenza condotta congiuntamente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dai competenti uffici del  Ministero  della  salute  e  dall'Istituto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nazionale  di  statistica  (ISTAT),  in  qualita'  di  titolari 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trattamento e ognuno per i profili di propria competenza, secondo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  individuate  dal  presente  articolo  e   dal   protocollo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approvato dal Comitato Tecnico  Scientifico  di  cui  all'articolo  2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dell'ordinanza del Capo del Dipartimento della  protezione  civile  3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febbraio 2020, n. 630, nonche' nel rispetto delle  pertinenti  Regole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deontologiche allegate al medesimo decreto  legislativo  n.  196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2003.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2. Per l'esclusivo svolgimento dell'indagine di  cui  al  comma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basata sull'esecuzione di analisi  sierologiche  per  la  ricerca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anticorpi  specifici  nei  confronti  del  virus   SARS-COV-2   sugli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individui rientranti nei campioni di cui al comma 3,  i  soggetti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cui al comma 1 si avvalgono di  un'apposita  piattaforma  tecnologica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istituita presso il Ministero della salute.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3. Per le finalita' di cui al comma 1, l'ISTAT, in accordo  con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Comitato Tecnico Scientifico di cui al comma 1, individua, tramite  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propri registri statistici individui,  unita'  economiche,  luoghi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tematico del lavoro, uno o piu' campioni casuali di individui,  anche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longitudinali, rilevati anche su base regionale, per classi di  eta',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lastRenderedPageBreak/>
        <w:t>genere e settore di  attivita'  economica,  che  saranno  invitati  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sottoporsi alle analisi sierologiche di cui al comma 2.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4. L'ISTAT trasmette, con modalita' sicure, alla piattaforma di cui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 comma 2, i dati anagrafici e il  codice  fiscale  degli  individui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rientranti nei campioni di cui al comma 3, nonche' degli esercenti 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responsabilita' genitoriale  o  del  tutore  o  dell'affidatario  dei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minori d'eta' rientranti nei medesimi campioni. I  competenti  uffici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 Ministero della salute di cui al comma 1, ai  fini  del  presente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articolo, richiedono ai fornitori dei servizi  telefonici,  che  sono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tenuti a dare riscontro con modalita' sicure, le utenze di  telefonia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dei clienti che dovessero rientrare nei campioni ovvero esercitare 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responsabilita' genitoriale o essere tutori o  affidatari  di  minori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rientranti nei campioni.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5. Acquisiti i dati anagrafici e il codice fiscale degli  individui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rientranti nei campioni tramite la piattaforma di cui al comma 2,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fine di favorire l'adesione all'indagine, le regioni  e  le  province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autonome, avvalendosi delle anagrafi degli assistiti, comunicano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 sicure ai medici di medicina  generale  e  ai  pediatri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libera scelta i nominativi  dei  relativi  assistiti  rientranti  nei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campioni, affinche' li informino dell'indagine in corso.  Avvalendosi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delle informazioni di  cui  al  comma  4,  la  Croce  Rossa  Italiana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verifica    telefonicamente    la    disponibilita'    dei    singoli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all'effettuazione delle analisi sierologiche, fissando l'appuntamento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  il  prelievo,  rivolgendo  loro   uno   specifico   questionario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predisposto  dall'ISTAT,  in  accordo   con   il   Comitato   Tecnico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Scientifico di cui al comma 1, e fornendo, in maniera  sintetica,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informazioni di cui agli  articoli  13  e  14  del  Regolamento  (UE)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2016/679,  in  ordine  al  trattamento  dei  dati  personali  per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  di  cui  al  presente  articolo.  Le   informazioni   agli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interessati sono pubblicate in maniera completa  e  consultabili  sui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siti istituzionali del Ministero della salute e dell'ISTAT.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6. I campioni  raccolti  presso  gli  appositi  punti  di  prelievo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vengono analizzati  e  refertati  dai  laboratori  individuati  dalle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regioni e dalle province autonome, che comunicano i  risultati  delle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analisi svolte all'interessato e, per il tramite della piattaforma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cui al comma 2, ai soggetti di cui al comma 1.  I  campioni  raccolti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sono consegnati, a  cura  della  Croce  Rossa  Italiana,  alla  banca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biologica   dell'Istituto   Nazionale    Malattie    Infettive    «L.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Spallanzani», istituita con la delibera n. 320 del  20  luglio  2009,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 rispetto delle Linee Guida per l'istituzione  e  l'accreditamento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delle biobanche, prodotte dal Comitato Nazionale per la  Biosicurezza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 le Biotecnologie della Presidenza del Consiglio dei ministri il  19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aprile 2006. Il trattamento dei  campioni  e  dei  relativi  dati  e'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effettuato  per  esclusive  finalita'  di  ricerca  scientifica   sul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SARS-COV-2 individuate dal protocollo di cui al comma 1, nel rispetto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delle prescrizioni del Garante per la protezione dei  dati  personali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individuate  nel  provvedimento  del  5  giugno  2019  e   successive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modificazioni. Il titolare del trattamento dei  dati  raccolti  nella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banca biologica e' il Ministero della salute e l'accesso ai  dati  da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parte di altri soggetti, per le predette  finalita'  di  ricerca,  e'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consentito  esclusivamente  nell'ambito  di   progetti   di   ricerca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congiunti  con  il   medesimo   Ministero.   Gli   interessati   sono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adeguatamente informati dei progetti di ricerca condotti sui campioni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 sui dati presenti nella banca ai sensi degli articoli 13 e  14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Regolamento  (UE)  2016/679.  I  campioni  sono  conservati  per 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 di cui al presente comma presso la predetta banca biologica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per un periodo non superiore a cinque anni.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7. I dati raccolti nell'ambito dell'indagine di  cui  al  comma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privi di  identificativi  diretti,  possono  essere  comunicati,  per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 scientifiche, ai soggetti di cui al comma  1  dell'articolo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5-ter del decreto legislativo 14 marzo  2013,  n.  33,  nonche'  agli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ulteriori  soggetti   individuati   con   decreto   di   natura   non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regolamentare del Ministro della salute, d'intesa con  il  Presidente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dell'ISTAT, sentito il Garante per la protezione dei dati  personali,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 rispetto dell'articolo 5-ter del medesimo decreto legislativo  n.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33 del 2013 e previa stipula di appositi  protocolli  di  ricerca  da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parte dei soggetti di cui al comma 1. L'Istituto Superiore di Sanita'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puo' trattare i dati raccolti nell'ambito  dell'indagine  di  cui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comma 1 per finalita' di ricerca scientifica.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8. I soggetti di cui al comma 1, per lo svolgimento  dell'indagine,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si  avvalgono,  ai  sensi  dell'articolo  28  del  Regolamento   (UE)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2016/679, della Croce Rossa Italiana, delle regioni,  delle  province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autonome e dei laboratori di cui al comma 6, nonche'  dei  medici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medicina generale e dei pediatri di libera scelta. Le  regioni  e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province autonome, ove risulti necessario per finalita' di analisi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programmazione nell'ambito dell'emergenza  epidemiologica  in  corso,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hanno accesso ai dati dei propri assistiti, in forma  individuale  ma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privi di ogni riferimento che ne permetta il collegamento diretto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gli interessati e comunque con  modalita'  che,  pur  consentendo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collegamento  nel  tempo  delle  informazioni  riferite  ai  medesimi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individui,  rendono  questi  ultimi  non  identificabili  e  ai  dati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relativi agli assistiti delle altre regioni e  province  autonome  in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maniera anonima e aggregata, a soli fini comparativi.  La  diffusione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dei dati e' autorizzata solo in forma anonima e aggregata.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9. Ai fini dello svolgimento  dell'indagine  di  cui  al  comma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possono  essere  acquisiti  dati  personali  relativi   ai   soggetti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rientranti  nel  campione  presenti  nel  nuovo  sistema  informativo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sanitario del Ministero della salute secondo le modalita' di  cui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decreto  7  dicembre  2016,   n.   262,   nonche'   quelli   presenti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nell'anagrafe nazionale vaccini, di cui al decreto del Ministro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salute 17 settembre 2018, pubblicato nella Gazzetta Ufficiale n. 257,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 5 novembre 2018, nel rispetto delle medesime garanzie.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10. I dati personali sono conservati da ciascun soggetto  coinvolto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 il tempo strettamente necessario allo svolgimento delle finalita'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 cui al presente articolo; per  il  perseguimento  delle  finalita'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statistiche e di ricerca scientifica  il  Ministero  della  salute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lastRenderedPageBreak/>
        <w:t xml:space="preserve">l'ISTAT cancellano i dati trascorsi quaranta anni dalla raccolta.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11. I dati  personali  raccolti  ai  sensi  del  presente  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vengono trattati nel rispetto dei principi di cui all'articolo 5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Regolamento (UE) 2016/679, esclusivamente per il perseguimento  delle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 individuate dal presente articolo e nei limiti in  cui  sia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necessario per lo svolgimento delle funzioni affidate a ciascuno  dei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soggetti coinvolti.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12.  Il   Commissario   straordinario   per   l'attuazione   e 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coordinamento delle misure di contenimento e contrasto dell'emergenza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epidemiologica  COVID-19,  per  le  finalita'  di  cui  al   presente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articolo, acquista i dispositivi idonei alla  somministrazione  delle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analisi sierologiche nonche' ogni bene necessario alla  conservazione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dei campioni raccolti presso la banca biologica di cui al comma 6, ai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sensi dell'articolo 122 del  decreto-legge  17  marzo  2020,  n.  18,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convertito, con modificazioni, dalla legge 24 aprile 2020, n.  27,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tenendo  conto  delle  indicazioni  fornite  dal   Comitato   Tecnico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Scientifico di cui al comma 1.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13. In  ragione  dell'urgenza  e  fermo  restando  quanto  previsto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dall'articolo 122, comma 2, del decreto-legge 17 marzo 2020,  n.  18,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convertito, con modificazioni, dalla legge 24 aprile 2020, n. 27,  ai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fini  dell'acquisizione  di  beni  e  servizi,   anche   informatici,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strettamente connessi alle attivita' di cui al presente  articolo,  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soggetti deputati possono provvedere mediante  le  procedure  di  cui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agli articoli 36 e 63 del decreto legislativo 18 aprile 2016, n.  50,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senza pubblicazione del bando e previa selezione, ove  possibile,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almeno cinque operatori economici, effettuando le verifiche circa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possesso dei requisiti, secondo le modalita' descritte  dall'articolo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163, comma 7, del citato decreto legislativo n. 50 del 2016.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14. Per le finalita' di  cui  al  presente  articolo,  l'ISTAT,  in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deroga all'articolo 7 del decreto legislativo 30 marzo 2001, n.  165,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 all'articolo 6 del decreto-legge 31 maggio 2010, n. 78, convertito,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 modificazioni, dalla legge 30 luglio 2010, n. 122, e' autorizzato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 conferire fino ad un massimo di 10  incarichi  di  lavoro  autonomo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anche di collaborazione coordinata e continuativa,  della  durata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sei mesi. Per l'attuazione del presente comma e' autorizzata la spesa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complessiva di 385.000 euro, alla cui copertura si provvede a  valere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sulle risorse iscritte nel bilancio dell'ISTAT. Al relativo onere, in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termine di fabbisogno e indebitamento netto pari a 199.000  euro  per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l'anno 2020, si provvede mediante corrispondente utilizzo  del  Fondo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  la  compensazione  degli  effetti  finanziari  non  previsti   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legislazione vigente conseguenti  all'attualizzazione  di  contributi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pluriennali, di cui all'articolo 6,  comma  2,  del  decreto-legge  7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ottobre 2008, n. 154, convertito, con modificazioni,  dalla  legge  4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dicembre 2008, n. 189.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15. Per la realizzazione della piattaforma tecnologica  di  cui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comma 2, e' autorizzata, per l'anno 2020, la spesa di  220.000  euro,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alla cui copertura si provvede mediante corrispondente  utilizzo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fondo di conto capitale di cui all'articolo 34-ter,  comma  5, 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legge 31 dicembre 2009, n. 196, iscritto nello  stato  di  previsione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della spesa del Ministero della salute. Per l'attivita' svolta  dalla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Croce Rossa Italiana ai sensi del presente articolo,  e'  autorizzata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la spesa  di  euro  1.700.000;  per  la  conservazione  dei  campioni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raccolti presso la banca biologica di cui al comma 6, e'  autorizzata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la spesa di euro 700.000; per l'acquisto dei dispositivi idonei  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somministrazione delle analisi sierologiche e' autorizzata  la  spesa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 euro 1.500.000. Alla copertura degli oneri di  cui  al  precedente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periodo  si  provvede  mediante  il  fondo   risorse   assegnate 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Commissario straordinario di cui all'articolo 122  del  decreto-legge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17 marzo 2020, n. 18, convertito con  modificazioni  dalla  legge  24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aprile 2020, n. 27, con delibera del Consiglio dei ministri a  valere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sul Fondo emergenze nazionali di  cui  all'articolo  44  del  decreto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legislativo 2 gennaio 2018, n. 1.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2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Entrata in vigore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Il presente decreto entra  in  vigore  il  giorno  successivo  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quello  della  sua  pubblicazione  nella  Gazzetta  Ufficiale  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Repubblica italiana e sara' presentato alle Camere per la conversione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in legge.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Il presente decreto, munito del sigillo dello Stato, sara' inserito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nella  Raccolta  ufficiale  degli  atti  normativi  della  Repubblica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italiana. E' fatto obbligo a chiunque spetti di osservarlo e di farlo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osservare.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Dato a Roma, addi' 10 maggio 2020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MATTARELLA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Conte, Presidente del  Consiglio  dei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ministri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Speranza, Ministro della salute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Gualtieri, Ministro  dell'economia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delle finanze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Visto, il Guardasigilli: Bonafede </w:t>
      </w:r>
    </w:p>
    <w:p w:rsidR="00097A6A" w:rsidRDefault="00097A6A"/>
    <w:sectPr w:rsidR="00097A6A" w:rsidSect="0089160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0"/>
    <w:rsid w:val="00097A6A"/>
    <w:rsid w:val="00891600"/>
    <w:rsid w:val="00A1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C65C9-89C6-4D55-996A-6630555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9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160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91600"/>
  </w:style>
  <w:style w:type="character" w:customStyle="1" w:styleId="righetta">
    <w:name w:val="righetta"/>
    <w:basedOn w:val="Carpredefinitoparagrafo"/>
    <w:rsid w:val="00891600"/>
  </w:style>
  <w:style w:type="character" w:customStyle="1" w:styleId="righettadx">
    <w:name w:val="righetta_dx"/>
    <w:basedOn w:val="Carpredefinitoparagrafo"/>
    <w:rsid w:val="0089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Polverosi</cp:lastModifiedBy>
  <cp:revision>2</cp:revision>
  <dcterms:created xsi:type="dcterms:W3CDTF">2020-05-14T15:14:00Z</dcterms:created>
  <dcterms:modified xsi:type="dcterms:W3CDTF">2020-05-14T15:14:00Z</dcterms:modified>
</cp:coreProperties>
</file>